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39" w:firstLine="0"/>
        <w:jc w:val="center"/>
        <w:rPr/>
      </w:pPr>
      <w:r w:rsidDel="00000000" w:rsidR="00000000" w:rsidRPr="00000000">
        <w:rPr>
          <w:rFonts w:ascii="Yu Gothic UI" w:cs="Yu Gothic UI" w:eastAsia="Yu Gothic UI" w:hAnsi="Yu Gothic UI"/>
          <w:b w:val="1"/>
          <w:sz w:val="40"/>
          <w:szCs w:val="40"/>
          <w:rtl w:val="0"/>
        </w:rPr>
        <w:t xml:space="preserve">Cumnock Juniors Football Club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5562296</wp:posOffset>
            </wp:positionH>
            <wp:positionV relativeFrom="paragraph">
              <wp:posOffset>-204557</wp:posOffset>
            </wp:positionV>
            <wp:extent cx="736600" cy="7366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6600" cy="736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-399083</wp:posOffset>
            </wp:positionH>
            <wp:positionV relativeFrom="paragraph">
              <wp:posOffset>-202654</wp:posOffset>
            </wp:positionV>
            <wp:extent cx="736600" cy="7366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6600" cy="736600"/>
                    </a:xfrm>
                    <a:prstGeom prst="rect"/>
                    <a:ln/>
                  </pic:spPr>
                </pic:pic>
              </a:graphicData>
            </a:graphic>
          </wp:anchor>
        </w:drawing>
      </w:r>
    </w:p>
    <w:p w:rsidR="00000000" w:rsidDel="00000000" w:rsidP="00000000" w:rsidRDefault="00000000" w:rsidRPr="00000000" w14:paraId="00000002">
      <w:pPr>
        <w:spacing w:after="129" w:line="259" w:lineRule="auto"/>
        <w:ind w:left="0" w:firstLine="0"/>
        <w:rPr/>
      </w:pPr>
      <w:hyperlink r:id="rId7">
        <w:r w:rsidDel="00000000" w:rsidR="00000000" w:rsidRPr="00000000">
          <w:rPr>
            <w:rFonts w:ascii="Calibri" w:cs="Calibri" w:eastAsia="Calibri" w:hAnsi="Calibri"/>
            <w:sz w:val="22"/>
            <w:szCs w:val="22"/>
            <w:rtl w:val="0"/>
          </w:rPr>
          <w:t xml:space="preserve"> </w:t>
        </w:r>
      </w:hyperlink>
      <w:r w:rsidDel="00000000" w:rsidR="00000000" w:rsidRPr="00000000">
        <w:rPr>
          <w:rtl w:val="0"/>
        </w:rPr>
      </w:r>
    </w:p>
    <w:p w:rsidR="00000000" w:rsidDel="00000000" w:rsidP="00000000" w:rsidRDefault="00000000" w:rsidRPr="00000000" w14:paraId="00000003">
      <w:pPr>
        <w:tabs>
          <w:tab w:val="center" w:leader="none" w:pos="4516"/>
        </w:tabs>
        <w:spacing w:after="0" w:lineRule="auto"/>
        <w:ind w:left="-15" w:firstLine="0"/>
        <w:rPr/>
      </w:pPr>
      <w:r w:rsidDel="00000000" w:rsidR="00000000" w:rsidRPr="00000000">
        <w:rPr>
          <w:rFonts w:ascii="Calibri" w:cs="Calibri" w:eastAsia="Calibri" w:hAnsi="Calibri"/>
          <w:sz w:val="34"/>
          <w:szCs w:val="34"/>
          <w:vertAlign w:val="subscript"/>
          <w:rtl w:val="0"/>
        </w:rPr>
        <w:t xml:space="preserve"> </w:t>
        <w:tab/>
      </w:r>
      <w:r w:rsidDel="00000000" w:rsidR="00000000" w:rsidRPr="00000000">
        <w:rPr>
          <w:rtl w:val="0"/>
        </w:rPr>
        <w:t xml:space="preserve">Townhead Park </w:t>
      </w:r>
    </w:p>
    <w:p w:rsidR="00000000" w:rsidDel="00000000" w:rsidP="00000000" w:rsidRDefault="00000000" w:rsidRPr="00000000" w14:paraId="00000004">
      <w:pPr>
        <w:spacing w:after="0" w:line="259" w:lineRule="auto"/>
        <w:ind w:left="50" w:right="1" w:firstLine="0"/>
        <w:jc w:val="center"/>
        <w:rPr/>
      </w:pPr>
      <w:r w:rsidDel="00000000" w:rsidR="00000000" w:rsidRPr="00000000">
        <w:rPr>
          <w:rtl w:val="0"/>
        </w:rPr>
        <w:t xml:space="preserve">Townhead Street </w:t>
      </w:r>
    </w:p>
    <w:p w:rsidR="00000000" w:rsidDel="00000000" w:rsidP="00000000" w:rsidRDefault="00000000" w:rsidRPr="00000000" w14:paraId="00000005">
      <w:pPr>
        <w:tabs>
          <w:tab w:val="center" w:leader="none" w:pos="4516"/>
        </w:tabs>
        <w:spacing w:after="0" w:lineRule="auto"/>
        <w:ind w:left="-15" w:firstLine="0"/>
        <w:rPr/>
      </w:pPr>
      <w:r w:rsidDel="00000000" w:rsidR="00000000" w:rsidRPr="00000000">
        <w:rPr>
          <w:rFonts w:ascii="Calibri" w:cs="Calibri" w:eastAsia="Calibri" w:hAnsi="Calibri"/>
          <w:sz w:val="22"/>
          <w:szCs w:val="22"/>
          <w:rtl w:val="0"/>
        </w:rPr>
        <w:t xml:space="preserve"> </w:t>
        <w:tab/>
      </w:r>
      <w:r w:rsidDel="00000000" w:rsidR="00000000" w:rsidRPr="00000000">
        <w:rPr>
          <w:rtl w:val="0"/>
        </w:rPr>
        <w:t xml:space="preserve">Cumnock </w:t>
      </w:r>
    </w:p>
    <w:p w:rsidR="00000000" w:rsidDel="00000000" w:rsidP="00000000" w:rsidRDefault="00000000" w:rsidRPr="00000000" w14:paraId="00000006">
      <w:pPr>
        <w:spacing w:after="0" w:line="259" w:lineRule="auto"/>
        <w:ind w:left="50" w:firstLine="0"/>
        <w:jc w:val="center"/>
        <w:rPr/>
      </w:pPr>
      <w:r w:rsidDel="00000000" w:rsidR="00000000" w:rsidRPr="00000000">
        <w:rPr>
          <w:rtl w:val="0"/>
        </w:rPr>
        <w:t xml:space="preserve">KA18 1LE </w:t>
      </w:r>
    </w:p>
    <w:p w:rsidR="00000000" w:rsidDel="00000000" w:rsidP="00000000" w:rsidRDefault="00000000" w:rsidRPr="00000000" w14:paraId="00000007">
      <w:pPr>
        <w:spacing w:after="0" w:line="259" w:lineRule="auto"/>
        <w:ind w:left="50" w:firstLine="0"/>
        <w:jc w:val="center"/>
        <w:rPr>
          <w:i w:val="1"/>
        </w:rPr>
      </w:pPr>
      <w:r w:rsidDel="00000000" w:rsidR="00000000" w:rsidRPr="00000000">
        <w:rPr>
          <w:i w:val="1"/>
          <w:rtl w:val="0"/>
        </w:rPr>
        <w:t xml:space="preserve">cumnockjuniors@gmail.com</w:t>
      </w:r>
    </w:p>
    <w:p w:rsidR="00000000" w:rsidDel="00000000" w:rsidP="00000000" w:rsidRDefault="00000000" w:rsidRPr="00000000" w14:paraId="00000008">
      <w:pPr>
        <w:spacing w:after="0"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09">
      <w:pPr>
        <w:tabs>
          <w:tab w:val="center" w:leader="none" w:pos="4495"/>
        </w:tabs>
        <w:spacing w:after="23" w:line="259"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Secretary</w:t>
        <w:tab/>
        <w:t xml:space="preserve">President</w:t>
        <w:tab/>
        <w:tab/>
        <w:tab/>
        <w:tab/>
        <w:t xml:space="preserve">                          Treasurer</w:t>
      </w:r>
    </w:p>
    <w:p w:rsidR="00000000" w:rsidDel="00000000" w:rsidP="00000000" w:rsidRDefault="00000000" w:rsidRPr="00000000" w14:paraId="0000000A">
      <w:pPr>
        <w:tabs>
          <w:tab w:val="center" w:leader="none" w:pos="4495"/>
        </w:tabs>
        <w:spacing w:after="23" w:line="259"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Jamie Campbell</w:t>
        <w:tab/>
        <w:t xml:space="preserve">Kevin Orr</w:t>
        <w:tab/>
        <w:tab/>
        <w:tab/>
        <w:tab/>
        <w:t xml:space="preserve">                        J. Mitchell</w:t>
      </w:r>
    </w:p>
    <w:p w:rsidR="00000000" w:rsidDel="00000000" w:rsidP="00000000" w:rsidRDefault="00000000" w:rsidRPr="00000000" w14:paraId="0000000B">
      <w:pPr>
        <w:tabs>
          <w:tab w:val="center" w:leader="none" w:pos="4495"/>
        </w:tabs>
        <w:spacing w:after="23" w:line="259" w:lineRule="auto"/>
        <w:rPr>
          <w:i w:val="1"/>
          <w:sz w:val="18"/>
          <w:szCs w:val="18"/>
        </w:rPr>
      </w:pPr>
      <w:r w:rsidDel="00000000" w:rsidR="00000000" w:rsidRPr="00000000">
        <w:rPr>
          <w:rFonts w:ascii="Calibri" w:cs="Calibri" w:eastAsia="Calibri" w:hAnsi="Calibri"/>
          <w:i w:val="1"/>
          <w:sz w:val="18"/>
          <w:szCs w:val="18"/>
          <w:rtl w:val="0"/>
        </w:rPr>
        <w:t xml:space="preserve">07545882291</w:t>
        <w:tab/>
        <w:t xml:space="preserve">07455778977</w:t>
        <w:tab/>
        <w:tab/>
        <w:tab/>
        <w:t xml:space="preserve">                                     07855783136</w:t>
      </w:r>
      <w:r w:rsidDel="00000000" w:rsidR="00000000" w:rsidRPr="00000000">
        <w:rPr>
          <w:rtl w:val="0"/>
        </w:rPr>
      </w:r>
    </w:p>
    <w:p w:rsidR="00000000" w:rsidDel="00000000" w:rsidP="00000000" w:rsidRDefault="00000000" w:rsidRPr="00000000" w14:paraId="0000000C">
      <w:pPr>
        <w:spacing w:after="0"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Disorderly Conduct </w:t>
      </w:r>
    </w:p>
    <w:p w:rsidR="00000000" w:rsidDel="00000000" w:rsidP="00000000" w:rsidRDefault="00000000" w:rsidRPr="00000000" w14:paraId="00000011">
      <w:pPr>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Disorderly Conduct means:</w:t>
      </w:r>
    </w:p>
    <w:p w:rsidR="00000000" w:rsidDel="00000000" w:rsidP="00000000" w:rsidRDefault="00000000" w:rsidRPr="00000000" w14:paraId="00000012">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 Conduct which stirs up or sustains, or is likely or designed to stir up or sustain, hatred or ill will against or towards a group or persons based on their membership or presumed membership of a group defined by reference to a Category or against an individual who is or is presumed to be of the following categories: </w:t>
      </w:r>
    </w:p>
    <w:p w:rsidR="00000000" w:rsidDel="00000000" w:rsidP="00000000" w:rsidRDefault="00000000" w:rsidRPr="00000000" w14:paraId="00000013">
      <w:pP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Gender,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Colour, race, nationality (including citizenship) or ethnic or national origin,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Membership or presumed membership, of a religious group or of a social or cultural group with perceived religious affiliation,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Sexual orientation,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Transgender identity,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Disability,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rPr>
          <w:rFonts w:ascii="Calibri" w:cs="Calibri" w:eastAsia="Calibri" w:hAnsi="Calibri"/>
          <w:color w:val="000000"/>
        </w:rPr>
      </w:pPr>
      <w:r w:rsidDel="00000000" w:rsidR="00000000" w:rsidRPr="00000000">
        <w:rPr>
          <w:rFonts w:ascii="Calibri" w:cs="Calibri" w:eastAsia="Calibri" w:hAnsi="Calibri"/>
          <w:color w:val="000000"/>
          <w:rtl w:val="0"/>
        </w:rPr>
        <w:t xml:space="preserve">  by the person or persons engaged in the Conduct to be a member of such group.</w:t>
      </w:r>
    </w:p>
    <w:p w:rsidR="00000000" w:rsidDel="00000000" w:rsidP="00000000" w:rsidRDefault="00000000" w:rsidRPr="00000000" w14:paraId="0000001C">
      <w:pPr>
        <w:rPr>
          <w:rFonts w:ascii="Calibri" w:cs="Calibri" w:eastAsia="Calibri" w:hAnsi="Calibri"/>
          <w:color w:val="000000"/>
        </w:rPr>
      </w:pPr>
      <w:r w:rsidDel="00000000" w:rsidR="00000000" w:rsidRPr="00000000">
        <w:rPr>
          <w:rFonts w:ascii="Calibri" w:cs="Calibri" w:eastAsia="Calibri" w:hAnsi="Calibri"/>
          <w:color w:val="000000"/>
          <w:rtl w:val="0"/>
        </w:rPr>
        <w:t xml:space="preserve">(ii) Using threatening, abusive, or insulting words or conduct,</w:t>
      </w:r>
    </w:p>
    <w:p w:rsidR="00000000" w:rsidDel="00000000" w:rsidP="00000000" w:rsidRDefault="00000000" w:rsidRPr="00000000" w14:paraId="0000001D">
      <w:pPr>
        <w:rPr>
          <w:rFonts w:ascii="Calibri" w:cs="Calibri" w:eastAsia="Calibri" w:hAnsi="Calibri"/>
          <w:color w:val="000000"/>
        </w:rPr>
      </w:pPr>
      <w:r w:rsidDel="00000000" w:rsidR="00000000" w:rsidRPr="00000000">
        <w:rPr>
          <w:rFonts w:ascii="Calibri" w:cs="Calibri" w:eastAsia="Calibri" w:hAnsi="Calibri"/>
          <w:color w:val="000000"/>
          <w:rtl w:val="0"/>
        </w:rPr>
        <w:t xml:space="preserve">(iii) Displaying any writing or other thing which is threatening, abusive or insulting, or</w:t>
      </w:r>
    </w:p>
    <w:p w:rsidR="00000000" w:rsidDel="00000000" w:rsidP="00000000" w:rsidRDefault="00000000" w:rsidRPr="00000000" w14:paraId="0000001E">
      <w:pPr>
        <w:rPr>
          <w:rFonts w:ascii="Calibri" w:cs="Calibri" w:eastAsia="Calibri" w:hAnsi="Calibri"/>
          <w:color w:val="000000"/>
        </w:rPr>
      </w:pPr>
      <w:r w:rsidDel="00000000" w:rsidR="00000000" w:rsidRPr="00000000">
        <w:rPr>
          <w:rFonts w:ascii="Calibri" w:cs="Calibri" w:eastAsia="Calibri" w:hAnsi="Calibri"/>
          <w:color w:val="000000"/>
          <w:rtl w:val="0"/>
        </w:rPr>
        <w:t xml:space="preserve">(iv) Using words or conduct or displaying wiring or other thing which indicates support for, or affiliation to, or celebration of, or opposition to an organisation or group proscribed in terms of the Terrorism Act 2000, and any successive or replacement legislation thereto:  </w:t>
      </w:r>
    </w:p>
    <w:p w:rsidR="00000000" w:rsidDel="00000000" w:rsidP="00000000" w:rsidRDefault="00000000" w:rsidRPr="00000000" w14:paraId="0000001F">
      <w:pPr>
        <w:rPr>
          <w:rFonts w:ascii="Calibri" w:cs="Calibri" w:eastAsia="Calibri" w:hAnsi="Calibri"/>
          <w:color w:val="000000"/>
        </w:rPr>
      </w:pPr>
      <w:r w:rsidDel="00000000" w:rsidR="00000000" w:rsidRPr="00000000">
        <w:rPr>
          <w:rFonts w:ascii="Calibri" w:cs="Calibri" w:eastAsia="Calibri" w:hAnsi="Calibri"/>
          <w:color w:val="000000"/>
          <w:rtl w:val="0"/>
        </w:rPr>
        <w:t xml:space="preserve">Sanctions:</w:t>
      </w:r>
    </w:p>
    <w:p w:rsidR="00000000" w:rsidDel="00000000" w:rsidP="00000000" w:rsidRDefault="00000000" w:rsidRPr="00000000" w14:paraId="00000020">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Person committing Disorderly conduct and/or any person who assists another or others to commit Disorderly conduct, may be subject to any, or a combination of the following:</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Refusal of entry to the stadium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Removal from the stadium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Suspension from attending matches of Cumnock Juniors FC</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Indefinite ban from attending matches of Cumnock Juniors FC</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the subject of a report to Police Scotland and/or any prosecuting authorities which may result in possible criminal proceedings </w:t>
      </w:r>
    </w:p>
    <w:p w:rsidR="00000000" w:rsidDel="00000000" w:rsidP="00000000" w:rsidRDefault="00000000" w:rsidRPr="00000000" w14:paraId="00000026">
      <w:pPr>
        <w:ind w:left="567" w:hanging="567"/>
        <w:jc w:val="both"/>
        <w:rPr>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rPr>
      </w:pPr>
      <w:r w:rsidDel="00000000" w:rsidR="00000000" w:rsidRPr="00000000">
        <w:rPr>
          <w:rFonts w:ascii="Calibri" w:cs="Calibri" w:eastAsia="Calibri" w:hAnsi="Calibri"/>
          <w:b w:val="1"/>
          <w:rtl w:val="0"/>
        </w:rPr>
        <w:t xml:space="preserve">For and behalf of Cumnock Juniors Football Club</w:t>
      </w:r>
    </w:p>
    <w:p w:rsidR="00000000" w:rsidDel="00000000" w:rsidP="00000000" w:rsidRDefault="00000000" w:rsidRPr="00000000" w14:paraId="0000002A">
      <w:pPr>
        <w:rPr>
          <w:rFonts w:ascii="Calibri" w:cs="Calibri" w:eastAsia="Calibri" w:hAnsi="Calibri"/>
          <w:b w:val="1"/>
        </w:rPr>
      </w:pPr>
      <w:r w:rsidDel="00000000" w:rsidR="00000000" w:rsidRPr="00000000">
        <w:rPr>
          <w:rFonts w:ascii="Calibri" w:cs="Calibri" w:eastAsia="Calibri" w:hAnsi="Calibri"/>
          <w:b w:val="1"/>
          <w:rtl w:val="0"/>
        </w:rPr>
        <w:t xml:space="preserve">Kevin Orr, Club President</w:t>
      </w:r>
    </w:p>
    <w:p w:rsidR="00000000" w:rsidDel="00000000" w:rsidP="00000000" w:rsidRDefault="00000000" w:rsidRPr="00000000" w14:paraId="0000002B">
      <w:pPr>
        <w:rPr>
          <w:rFonts w:ascii="Calibri" w:cs="Calibri" w:eastAsia="Calibri" w:hAnsi="Calibri"/>
          <w:b w:val="1"/>
        </w:rPr>
      </w:pPr>
      <w:r w:rsidDel="00000000" w:rsidR="00000000" w:rsidRPr="00000000">
        <w:rPr>
          <w:rFonts w:ascii="Calibri" w:cs="Calibri" w:eastAsia="Calibri" w:hAnsi="Calibri"/>
          <w:b w:val="1"/>
          <w:rtl w:val="0"/>
        </w:rPr>
        <w:t xml:space="preserve">July 2025</w:t>
      </w:r>
    </w:p>
    <w:p w:rsidR="00000000" w:rsidDel="00000000" w:rsidP="00000000" w:rsidRDefault="00000000" w:rsidRPr="00000000" w14:paraId="0000002C">
      <w:pPr>
        <w:ind w:left="0" w:firstLine="0"/>
        <w:rPr>
          <w:rFonts w:ascii="Calibri" w:cs="Calibri" w:eastAsia="Calibri" w:hAnsi="Calibri"/>
        </w:rPr>
      </w:pPr>
      <w:r w:rsidDel="00000000" w:rsidR="00000000" w:rsidRPr="00000000">
        <w:rPr>
          <w:rtl w:val="0"/>
        </w:rPr>
      </w:r>
    </w:p>
    <w:sectPr>
      <w:pgSz w:h="16838" w:w="11906" w:orient="portrait"/>
      <w:pgMar w:bottom="1829" w:top="1056" w:left="1440" w:right="14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Yu Gothic UI"/>
  <w:font w:name="Calibri"/>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155" w:line="264"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oogle.co.uk/url?sa=i&amp;rct=j&amp;q=&amp;esrc=s&amp;source=images&amp;cd=&amp;cad=rja&amp;uact=8&amp;ved=0ahUKEwj64qXxifXNAhVYF8AKHdFdBVcQjRwIBw&amp;url=http://www.cumnockjuniors.co.uk/&amp;psig=AFQjCNEYd70q9Wor0r9ecYHAx8H4wmVAcg&amp;ust=1468658606204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